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0735" w14:textId="4F48C6A6" w:rsidR="00CB1C45" w:rsidRDefault="00CB1C45" w:rsidP="00395E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26C"/>
          <w:sz w:val="23"/>
          <w:szCs w:val="23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A81DF4B" wp14:editId="75B91071">
            <wp:extent cx="5943600" cy="552450"/>
            <wp:effectExtent l="0" t="0" r="0" b="0"/>
            <wp:docPr id="17659792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E90F" w14:textId="77777777" w:rsidR="0039654A" w:rsidRDefault="0039654A" w:rsidP="00395E0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26C"/>
          <w:sz w:val="23"/>
          <w:szCs w:val="23"/>
        </w:rPr>
      </w:pPr>
    </w:p>
    <w:p w14:paraId="182E66A8" w14:textId="776A6759" w:rsidR="00CB7BFB" w:rsidRPr="00CB7BFB" w:rsidRDefault="00CB7BFB" w:rsidP="00CB7BFB">
      <w:pPr>
        <w:pStyle w:val="Title"/>
        <w:spacing w:line="240" w:lineRule="auto"/>
        <w:rPr>
          <w:noProof/>
          <w:color w:val="7B7B7B" w:themeColor="accent3" w:themeShade="BF"/>
        </w:rPr>
      </w:pPr>
    </w:p>
    <w:p w14:paraId="5E58EA45" w14:textId="1D809A96" w:rsidR="0039654A" w:rsidRPr="00CB7BFB" w:rsidRDefault="00CB7BFB" w:rsidP="00CB7BFB">
      <w:pPr>
        <w:pStyle w:val="Title"/>
        <w:spacing w:line="240" w:lineRule="auto"/>
        <w:rPr>
          <w:color w:val="ED7D31" w:themeColor="accent2"/>
          <w:sz w:val="56"/>
          <w:szCs w:val="56"/>
          <w:lang w:val="es-419"/>
        </w:rPr>
      </w:pPr>
      <w:r w:rsidRPr="00CB7BFB">
        <w:rPr>
          <w:noProof/>
          <w:color w:val="ED7D31" w:themeColor="accent2"/>
          <w:sz w:val="56"/>
          <w:szCs w:val="56"/>
        </w:rPr>
        <w:t xml:space="preserve"> </w:t>
      </w:r>
      <w:r w:rsidRPr="00CB7BFB">
        <w:rPr>
          <w:rFonts w:ascii="Microsoft JhengHei" w:eastAsia="Microsoft JhengHei" w:hAnsi="Microsoft JhengHei" w:cs="Microsoft JhengHei" w:hint="eastAsia"/>
          <w:noProof/>
          <w:color w:val="ED7D31" w:themeColor="accent2"/>
          <w:sz w:val="56"/>
          <w:szCs w:val="56"/>
        </w:rPr>
        <w:t>课程概览</w:t>
      </w:r>
    </w:p>
    <w:p w14:paraId="49918D79" w14:textId="77777777" w:rsidR="00395E03" w:rsidRPr="005871E2" w:rsidRDefault="00395E03" w:rsidP="00395E03">
      <w:pPr>
        <w:pStyle w:val="Title"/>
        <w:spacing w:line="240" w:lineRule="auto"/>
        <w:rPr>
          <w:color w:val="EC7D31"/>
          <w:sz w:val="24"/>
          <w:szCs w:val="24"/>
          <w:lang w:val="es-419"/>
        </w:rPr>
      </w:pPr>
    </w:p>
    <w:p w14:paraId="7FBD9EAD" w14:textId="2EFF52F4" w:rsidR="007C492F" w:rsidRDefault="00395E03" w:rsidP="007C492F">
      <w:pPr>
        <w:ind w:left="144"/>
        <w:jc w:val="center"/>
        <w:rPr>
          <w:b/>
          <w:bCs/>
          <w:color w:val="ED7D31" w:themeColor="accent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:noProof/>
          <w:color w:val="ED7D31" w:themeColor="accent2"/>
          <w14:ligatures w14:val="standardContextual"/>
        </w:rPr>
        <w:drawing>
          <wp:inline distT="0" distB="0" distL="0" distR="0" wp14:anchorId="141E21AD" wp14:editId="219DB376">
            <wp:extent cx="5569844" cy="2909887"/>
            <wp:effectExtent l="0" t="0" r="0" b="5080"/>
            <wp:docPr id="1847352459" name="Picture 1" descr="A person holding hi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52459" name="Picture 1" descr="A person holding his hea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421" cy="291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ACA5" w14:textId="77777777" w:rsidR="00CB7BFB" w:rsidRPr="00CB7BFB" w:rsidRDefault="00CB7BFB" w:rsidP="00CB7BFB">
      <w:pPr>
        <w:ind w:left="144"/>
        <w:jc w:val="center"/>
        <w:rPr>
          <w:b/>
          <w:bCs/>
          <w:color w:val="ED7D31" w:themeColor="accent2"/>
          <w:sz w:val="24"/>
          <w:szCs w:val="24"/>
        </w:rPr>
      </w:pPr>
    </w:p>
    <w:p w14:paraId="4045164D" w14:textId="39A606BB" w:rsidR="00CB7BFB" w:rsidRDefault="00CB7BFB" w:rsidP="00CB7BFB">
      <w:pPr>
        <w:spacing w:after="0" w:line="240" w:lineRule="auto"/>
        <w:ind w:left="144"/>
        <w:rPr>
          <w:b/>
          <w:bCs/>
        </w:rPr>
      </w:pPr>
      <w:proofErr w:type="spellStart"/>
      <w:r w:rsidRPr="00CB7BFB">
        <w:rPr>
          <w:rFonts w:ascii="MS Gothic" w:eastAsia="MS Gothic" w:hAnsi="MS Gothic" w:cs="MS Gothic" w:hint="eastAsia"/>
          <w:b/>
          <w:bCs/>
          <w:color w:val="ED7D31" w:themeColor="accent2"/>
          <w:sz w:val="28"/>
          <w:szCs w:val="28"/>
        </w:rPr>
        <w:t>异象</w:t>
      </w:r>
      <w:r w:rsidRPr="00CB7BFB">
        <w:rPr>
          <w:rFonts w:ascii="MS Gothic" w:eastAsia="MS Gothic" w:hAnsi="MS Gothic" w:cs="MS Gothic" w:hint="eastAsia"/>
          <w:b/>
          <w:bCs/>
          <w:color w:val="ED7D31" w:themeColor="accent2"/>
        </w:rPr>
        <w:t>：</w:t>
      </w:r>
      <w:r w:rsidRPr="00CB7BFB">
        <w:rPr>
          <w:rFonts w:ascii="MS Gothic" w:eastAsia="MS Gothic" w:hAnsi="MS Gothic" w:cs="MS Gothic" w:hint="eastAsia"/>
          <w:b/>
          <w:bCs/>
        </w:rPr>
        <w:t>我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为什么需要祷告？当神按照祂形象所造的君尊的祭司参与代祷时，会发生什么</w:t>
      </w:r>
      <w:proofErr w:type="spellEnd"/>
      <w:r w:rsidRPr="00CB7BFB">
        <w:rPr>
          <w:rFonts w:ascii="Microsoft JhengHei" w:eastAsia="Microsoft JhengHei" w:hAnsi="Microsoft JhengHei" w:cs="Microsoft JhengHei" w:hint="eastAsia"/>
          <w:b/>
          <w:bCs/>
        </w:rPr>
        <w:t>？</w:t>
      </w:r>
      <w:r w:rsidRPr="00CB7BFB">
        <w:rPr>
          <w:b/>
          <w:bCs/>
        </w:rPr>
        <w:t xml:space="preserve"> </w:t>
      </w:r>
    </w:p>
    <w:p w14:paraId="6D4F593A" w14:textId="77777777" w:rsidR="00CB7BFB" w:rsidRPr="00CB7BFB" w:rsidRDefault="00CB7BFB" w:rsidP="00CB7BFB">
      <w:pPr>
        <w:spacing w:after="0" w:line="240" w:lineRule="auto"/>
        <w:ind w:left="144"/>
        <w:rPr>
          <w:b/>
          <w:bCs/>
        </w:rPr>
      </w:pPr>
    </w:p>
    <w:p w14:paraId="6FC7A254" w14:textId="77777777" w:rsidR="00CB7BFB" w:rsidRDefault="00CB7BFB" w:rsidP="00CB7BFB">
      <w:pPr>
        <w:spacing w:after="0" w:line="240" w:lineRule="auto"/>
        <w:ind w:left="144"/>
        <w:rPr>
          <w:rFonts w:ascii="Microsoft JhengHei" w:eastAsia="Microsoft JhengHei" w:hAnsi="Microsoft JhengHei" w:cs="Microsoft JhengHei"/>
          <w:b/>
          <w:bCs/>
        </w:rPr>
      </w:pPr>
      <w:proofErr w:type="spellStart"/>
      <w:r w:rsidRPr="00CB7BFB">
        <w:rPr>
          <w:rFonts w:ascii="MS Gothic" w:eastAsia="MS Gothic" w:hAnsi="MS Gothic" w:cs="MS Gothic" w:hint="eastAsia"/>
          <w:b/>
          <w:bCs/>
          <w:color w:val="ED7D31" w:themeColor="accent2"/>
          <w:sz w:val="28"/>
          <w:szCs w:val="28"/>
        </w:rPr>
        <w:t>呼召</w:t>
      </w:r>
      <w:r w:rsidRPr="00CB7BFB">
        <w:rPr>
          <w:rFonts w:ascii="MS Gothic" w:eastAsia="MS Gothic" w:hAnsi="MS Gothic" w:cs="MS Gothic" w:hint="eastAsia"/>
          <w:b/>
          <w:bCs/>
          <w:color w:val="ED7D31" w:themeColor="accent2"/>
        </w:rPr>
        <w:t>：</w:t>
      </w:r>
      <w:r w:rsidRPr="00CB7BFB">
        <w:rPr>
          <w:rFonts w:ascii="MS Gothic" w:eastAsia="MS Gothic" w:hAnsi="MS Gothic" w:cs="MS Gothic" w:hint="eastAsia"/>
          <w:b/>
          <w:bCs/>
        </w:rPr>
        <w:t>我是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谁？认识我们作为按照</w:t>
      </w:r>
      <w:r w:rsidRPr="00CB7BFB">
        <w:rPr>
          <w:rFonts w:ascii="MS Gothic" w:eastAsia="MS Gothic" w:hAnsi="MS Gothic" w:cs="MS Gothic" w:hint="eastAsia"/>
          <w:b/>
          <w:bCs/>
        </w:rPr>
        <w:t>神的形象所造的君尊的祭司的不同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层面，以及这对代祷和个</w:t>
      </w:r>
      <w:proofErr w:type="spellEnd"/>
      <w:r>
        <w:rPr>
          <w:rFonts w:ascii="Microsoft JhengHei" w:eastAsia="Microsoft JhengHei" w:hAnsi="Microsoft JhengHei" w:cs="Microsoft JhengHei"/>
          <w:b/>
          <w:bCs/>
        </w:rPr>
        <w:t xml:space="preserve"> </w:t>
      </w:r>
    </w:p>
    <w:p w14:paraId="35755214" w14:textId="480BA669" w:rsidR="00CB7BFB" w:rsidRDefault="00CB7BFB" w:rsidP="00CB7BFB">
      <w:pPr>
        <w:spacing w:after="0" w:line="240" w:lineRule="auto"/>
        <w:ind w:left="144"/>
        <w:rPr>
          <w:b/>
          <w:bCs/>
        </w:rPr>
      </w:pPr>
      <w:r w:rsidRPr="00395E03">
        <w:rPr>
          <w:noProof/>
          <w:color w:val="7B7B7B" w:themeColor="accent3" w:themeShade="BF"/>
        </w:rPr>
        <w:drawing>
          <wp:anchor distT="0" distB="0" distL="0" distR="0" simplePos="0" relativeHeight="251662336" behindDoc="0" locked="0" layoutInCell="1" allowOverlap="1" wp14:anchorId="34AF2489" wp14:editId="01FBE556">
            <wp:simplePos x="0" y="0"/>
            <wp:positionH relativeFrom="page">
              <wp:align>right</wp:align>
            </wp:positionH>
            <wp:positionV relativeFrom="page">
              <wp:posOffset>6819900</wp:posOffset>
            </wp:positionV>
            <wp:extent cx="3552825" cy="3286125"/>
            <wp:effectExtent l="0" t="0" r="9525" b="9525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eastAsia="MS Gothic" w:hAnsi="MS Gothic" w:cs="MS Gothic"/>
          <w:b/>
          <w:bCs/>
          <w:color w:val="ED7D31" w:themeColor="accent2"/>
        </w:rPr>
        <w:t xml:space="preserve">      </w:t>
      </w:r>
      <w:proofErr w:type="spellStart"/>
      <w:r w:rsidRPr="00CB7BFB">
        <w:rPr>
          <w:rFonts w:ascii="Microsoft JhengHei" w:eastAsia="Microsoft JhengHei" w:hAnsi="Microsoft JhengHei" w:cs="Microsoft JhengHei" w:hint="eastAsia"/>
          <w:b/>
          <w:bCs/>
        </w:rPr>
        <w:t>人祷告服事的意义</w:t>
      </w:r>
      <w:proofErr w:type="spellEnd"/>
      <w:r w:rsidRPr="00CB7BFB">
        <w:rPr>
          <w:rFonts w:ascii="Microsoft JhengHei" w:eastAsia="Microsoft JhengHei" w:hAnsi="Microsoft JhengHei" w:cs="Microsoft JhengHei" w:hint="eastAsia"/>
          <w:b/>
          <w:bCs/>
        </w:rPr>
        <w:t>。</w:t>
      </w:r>
      <w:r w:rsidRPr="00CB7BFB">
        <w:rPr>
          <w:b/>
          <w:bCs/>
        </w:rPr>
        <w:t xml:space="preserve"> </w:t>
      </w:r>
    </w:p>
    <w:p w14:paraId="74D6E700" w14:textId="77777777" w:rsidR="00CB7BFB" w:rsidRPr="00CB7BFB" w:rsidRDefault="00CB7BFB" w:rsidP="00CB7BFB">
      <w:pPr>
        <w:spacing w:after="0" w:line="240" w:lineRule="auto"/>
        <w:ind w:left="144"/>
        <w:rPr>
          <w:b/>
          <w:bCs/>
        </w:rPr>
      </w:pPr>
    </w:p>
    <w:p w14:paraId="21E30BC5" w14:textId="77777777" w:rsidR="00CB7BFB" w:rsidRDefault="00CB7BFB" w:rsidP="00CB7BFB">
      <w:pPr>
        <w:spacing w:after="0" w:line="240" w:lineRule="auto"/>
        <w:ind w:left="144"/>
        <w:rPr>
          <w:rFonts w:ascii="Microsoft JhengHei" w:eastAsia="Microsoft JhengHei" w:hAnsi="Microsoft JhengHei" w:cs="Microsoft JhengHei"/>
          <w:b/>
          <w:bCs/>
        </w:rPr>
      </w:pPr>
      <w:proofErr w:type="spellStart"/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  <w:sz w:val="28"/>
          <w:szCs w:val="28"/>
        </w:rPr>
        <w:t>实践</w:t>
      </w:r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</w:rPr>
        <w:t>：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我该如何为他人祷告？以主祷文作为个人祷告服事的实际范式</w:t>
      </w:r>
      <w:proofErr w:type="spellEnd"/>
      <w:r w:rsidRPr="00CB7BFB">
        <w:rPr>
          <w:rFonts w:ascii="Microsoft JhengHei" w:eastAsia="Microsoft JhengHei" w:hAnsi="Microsoft JhengHei" w:cs="Microsoft JhengHei" w:hint="eastAsia"/>
          <w:b/>
          <w:bCs/>
        </w:rPr>
        <w:t>。</w:t>
      </w:r>
    </w:p>
    <w:p w14:paraId="70DA9564" w14:textId="3799C9E4" w:rsidR="00CB7BFB" w:rsidRPr="00CB7BFB" w:rsidRDefault="00CB7BFB" w:rsidP="00CB7BFB">
      <w:pPr>
        <w:spacing w:after="0" w:line="240" w:lineRule="auto"/>
        <w:ind w:left="144"/>
        <w:rPr>
          <w:b/>
          <w:bCs/>
          <w:color w:val="ED7D31" w:themeColor="accent2"/>
        </w:rPr>
      </w:pPr>
      <w:r w:rsidRPr="00CB7BFB">
        <w:rPr>
          <w:b/>
          <w:bCs/>
        </w:rPr>
        <w:t xml:space="preserve"> </w:t>
      </w:r>
    </w:p>
    <w:p w14:paraId="6F1147ED" w14:textId="77777777" w:rsidR="00CB7BFB" w:rsidRDefault="00CB7BFB" w:rsidP="00CB7BFB">
      <w:pPr>
        <w:spacing w:after="0" w:line="240" w:lineRule="auto"/>
        <w:ind w:left="144"/>
        <w:rPr>
          <w:rFonts w:ascii="Microsoft JhengHei" w:eastAsia="Microsoft JhengHei" w:hAnsi="Microsoft JhengHei" w:cs="Microsoft JhengHei"/>
          <w:b/>
          <w:bCs/>
        </w:rPr>
      </w:pPr>
      <w:proofErr w:type="spellStart"/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  <w:sz w:val="28"/>
          <w:szCs w:val="28"/>
        </w:rPr>
        <w:t>视角</w:t>
      </w:r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</w:rPr>
        <w:t>：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有哪些关于圣灵的教导呢？以实际、合乎圣经的平衡方式理解圣灵的恩赐，以加强个人</w:t>
      </w:r>
      <w:proofErr w:type="spellEnd"/>
    </w:p>
    <w:p w14:paraId="0CA20C27" w14:textId="665DDAF6" w:rsidR="00CB7BFB" w:rsidRDefault="00CB7BFB" w:rsidP="00CB7BFB">
      <w:pPr>
        <w:spacing w:after="0" w:line="240" w:lineRule="auto"/>
        <w:ind w:left="144"/>
        <w:rPr>
          <w:b/>
          <w:bCs/>
        </w:rPr>
      </w:pPr>
      <w:r>
        <w:rPr>
          <w:rFonts w:ascii="Microsoft JhengHei" w:eastAsia="Microsoft JhengHei" w:hAnsi="Microsoft JhengHei" w:cs="Microsoft JhengHei"/>
          <w:b/>
          <w:bCs/>
          <w:color w:val="ED7D31" w:themeColor="accent2"/>
        </w:rPr>
        <w:t xml:space="preserve">            </w:t>
      </w:r>
      <w:proofErr w:type="spellStart"/>
      <w:r w:rsidRPr="00CB7BFB">
        <w:rPr>
          <w:rFonts w:ascii="Microsoft JhengHei" w:eastAsia="Microsoft JhengHei" w:hAnsi="Microsoft JhengHei" w:cs="Microsoft JhengHei" w:hint="eastAsia"/>
          <w:b/>
          <w:bCs/>
        </w:rPr>
        <w:t>祷告服事</w:t>
      </w:r>
      <w:proofErr w:type="spellEnd"/>
      <w:r w:rsidRPr="00CB7BFB">
        <w:rPr>
          <w:rFonts w:ascii="Microsoft JhengHei" w:eastAsia="Microsoft JhengHei" w:hAnsi="Microsoft JhengHei" w:cs="Microsoft JhengHei" w:hint="eastAsia"/>
          <w:b/>
          <w:bCs/>
        </w:rPr>
        <w:t>。</w:t>
      </w:r>
      <w:r w:rsidRPr="00CB7BFB">
        <w:rPr>
          <w:b/>
          <w:bCs/>
        </w:rPr>
        <w:t xml:space="preserve"> </w:t>
      </w:r>
    </w:p>
    <w:p w14:paraId="2FF5705F" w14:textId="77777777" w:rsidR="00CB7BFB" w:rsidRPr="00CB7BFB" w:rsidRDefault="00CB7BFB" w:rsidP="00CB7BFB">
      <w:pPr>
        <w:spacing w:after="0" w:line="240" w:lineRule="auto"/>
        <w:ind w:left="144"/>
        <w:rPr>
          <w:b/>
          <w:bCs/>
          <w:color w:val="ED7D31" w:themeColor="accent2"/>
        </w:rPr>
      </w:pPr>
    </w:p>
    <w:p w14:paraId="0971724F" w14:textId="3FB8DA28" w:rsidR="00395E03" w:rsidRPr="00CB7BFB" w:rsidRDefault="00CB7BFB" w:rsidP="00CB7BFB">
      <w:pPr>
        <w:spacing w:after="0" w:line="240" w:lineRule="auto"/>
        <w:ind w:left="144"/>
        <w:rPr>
          <w:b/>
          <w:bCs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CB7BFB">
        <w:rPr>
          <w:rFonts w:ascii="MS Gothic" w:eastAsia="MS Gothic" w:hAnsi="MS Gothic" w:cs="MS Gothic" w:hint="eastAsia"/>
          <w:b/>
          <w:bCs/>
          <w:color w:val="ED7D31" w:themeColor="accent2"/>
          <w:sz w:val="28"/>
          <w:szCs w:val="28"/>
        </w:rPr>
        <w:t>启</w:t>
      </w:r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  <w:sz w:val="28"/>
          <w:szCs w:val="28"/>
        </w:rPr>
        <w:t>动规划</w:t>
      </w:r>
      <w:r w:rsidRPr="00CB7BFB">
        <w:rPr>
          <w:rFonts w:ascii="Microsoft JhengHei" w:eastAsia="Microsoft JhengHei" w:hAnsi="Microsoft JhengHei" w:cs="Microsoft JhengHei" w:hint="eastAsia"/>
          <w:b/>
          <w:bCs/>
          <w:color w:val="ED7D31" w:themeColor="accent2"/>
        </w:rPr>
        <w:t>：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在本地教会启动个人祷告服事</w:t>
      </w:r>
      <w:proofErr w:type="spellEnd"/>
      <w:r w:rsidRPr="00CB7BFB">
        <w:rPr>
          <w:b/>
          <w:bCs/>
        </w:rPr>
        <w:t>——</w:t>
      </w:r>
      <w:proofErr w:type="spellStart"/>
      <w:r w:rsidRPr="00CB7BFB">
        <w:rPr>
          <w:rFonts w:ascii="MS Gothic" w:eastAsia="MS Gothic" w:hAnsi="MS Gothic" w:cs="MS Gothic" w:hint="eastAsia"/>
          <w:b/>
          <w:bCs/>
        </w:rPr>
        <w:t>包括</w:t>
      </w:r>
      <w:r w:rsidRPr="00CB7BFB">
        <w:rPr>
          <w:rFonts w:ascii="Microsoft JhengHei" w:eastAsia="Microsoft JhengHei" w:hAnsi="Microsoft JhengHei" w:cs="Microsoft JhengHei" w:hint="eastAsia"/>
          <w:b/>
          <w:bCs/>
        </w:rPr>
        <w:t>团队、技术、形式等</w:t>
      </w:r>
      <w:proofErr w:type="spellEnd"/>
      <w:r w:rsidRPr="00CB7BFB">
        <w:rPr>
          <w:rFonts w:ascii="MS Gothic" w:eastAsia="MS Gothic" w:hAnsi="MS Gothic" w:cs="MS Gothic" w:hint="eastAsia"/>
          <w:b/>
          <w:bCs/>
        </w:rPr>
        <w:t>。</w:t>
      </w:r>
    </w:p>
    <w:p w14:paraId="7C370E24" w14:textId="77777777" w:rsidR="00395E03" w:rsidRPr="00CB7BFB" w:rsidRDefault="00395E03" w:rsidP="007C492F">
      <w:pPr>
        <w:ind w:left="144"/>
        <w:jc w:val="center"/>
        <w:rPr>
          <w:b/>
          <w:bCs/>
          <w:color w:val="ED7D31" w:themeColor="accent2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sectPr w:rsidR="00395E03" w:rsidRPr="00CB7BFB" w:rsidSect="00CB1C45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51F8" w14:textId="77777777" w:rsidR="005873C7" w:rsidRDefault="005873C7" w:rsidP="00E4062D">
      <w:pPr>
        <w:spacing w:after="0" w:line="240" w:lineRule="auto"/>
      </w:pPr>
      <w:r>
        <w:separator/>
      </w:r>
    </w:p>
  </w:endnote>
  <w:endnote w:type="continuationSeparator" w:id="0">
    <w:p w14:paraId="015DE8F3" w14:textId="77777777" w:rsidR="005873C7" w:rsidRDefault="005873C7" w:rsidP="00E4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e Regular">
    <w:altName w:val="Calibre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C4FE" w14:textId="77777777" w:rsidR="00E4062D" w:rsidRDefault="00E4062D" w:rsidP="00E4062D">
    <w:pPr>
      <w:pStyle w:val="NormalWeb"/>
      <w:spacing w:before="0" w:beforeAutospacing="0" w:after="0" w:afterAutospacing="0"/>
      <w:ind w:left="-720" w:right="-720" w:hanging="720"/>
      <w:jc w:val="center"/>
    </w:pPr>
    <w:r>
      <w:rPr>
        <w:rFonts w:ascii="Arial" w:hAnsi="Arial" w:cs="Arial"/>
        <w:b/>
        <w:bCs/>
        <w:color w:val="EC7524"/>
        <w:sz w:val="17"/>
        <w:szCs w:val="17"/>
      </w:rPr>
      <w:t>MULTIPLY.NET</w:t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Style w:val="apple-tab-span"/>
        <w:rFonts w:ascii="Arial" w:hAnsi="Arial" w:cs="Arial"/>
        <w:b/>
        <w:bCs/>
        <w:color w:val="EC7524"/>
        <w:sz w:val="17"/>
        <w:szCs w:val="17"/>
      </w:rPr>
      <w:tab/>
    </w:r>
    <w:r>
      <w:rPr>
        <w:rFonts w:ascii="Arial" w:hAnsi="Arial" w:cs="Arial"/>
        <w:b/>
        <w:bCs/>
        <w:color w:val="EC7524"/>
        <w:sz w:val="17"/>
        <w:szCs w:val="17"/>
      </w:rPr>
      <w:t xml:space="preserve"> </w:t>
    </w:r>
    <w:r>
      <w:rPr>
        <w:rFonts w:ascii="Arial" w:hAnsi="Arial" w:cs="Arial"/>
        <w:color w:val="76726C"/>
        <w:sz w:val="17"/>
        <w:szCs w:val="17"/>
      </w:rPr>
      <w:t>4867 E. TOWNSEND AVENUE. FRESNO, CA 93727-5006    USA</w:t>
    </w:r>
  </w:p>
  <w:p w14:paraId="5C9FF335" w14:textId="73D23CB4" w:rsidR="00E4062D" w:rsidRDefault="00E4062D" w:rsidP="00E4062D">
    <w:pPr>
      <w:pStyle w:val="NormalWeb"/>
      <w:spacing w:before="0" w:beforeAutospacing="0" w:after="0" w:afterAutospacing="0"/>
      <w:ind w:left="-720" w:right="-720" w:hanging="720"/>
      <w:jc w:val="center"/>
    </w:pPr>
    <w:r>
      <w:rPr>
        <w:rFonts w:ascii="Arial" w:hAnsi="Arial" w:cs="Arial"/>
        <w:color w:val="76726C"/>
        <w:sz w:val="17"/>
        <w:szCs w:val="17"/>
      </w:rPr>
      <w:t xml:space="preserve">TOLL FREE. 1.888.866.6267 </w:t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Style w:val="apple-tab-span"/>
        <w:rFonts w:ascii="Arial" w:hAnsi="Arial" w:cs="Arial"/>
        <w:color w:val="76726C"/>
        <w:sz w:val="17"/>
        <w:szCs w:val="17"/>
      </w:rPr>
      <w:tab/>
    </w:r>
    <w:r>
      <w:rPr>
        <w:rFonts w:ascii="Arial" w:hAnsi="Arial" w:cs="Arial"/>
        <w:color w:val="76726C"/>
        <w:sz w:val="17"/>
        <w:szCs w:val="17"/>
      </w:rPr>
      <w:t xml:space="preserve">      300-32040 DOWNES </w:t>
    </w:r>
    <w:proofErr w:type="gramStart"/>
    <w:r>
      <w:rPr>
        <w:rFonts w:ascii="Arial" w:hAnsi="Arial" w:cs="Arial"/>
        <w:color w:val="76726C"/>
        <w:sz w:val="17"/>
        <w:szCs w:val="17"/>
      </w:rPr>
      <w:t>ROAD,  ABBOTSFORD</w:t>
    </w:r>
    <w:proofErr w:type="gramEnd"/>
    <w:r>
      <w:rPr>
        <w:rFonts w:ascii="Arial" w:hAnsi="Arial" w:cs="Arial"/>
        <w:color w:val="76726C"/>
        <w:sz w:val="17"/>
        <w:szCs w:val="17"/>
      </w:rPr>
      <w:t>, BC   V4X 1X5   CANADA</w:t>
    </w:r>
  </w:p>
  <w:p w14:paraId="25205786" w14:textId="21A32348" w:rsidR="00E4062D" w:rsidRPr="00E4062D" w:rsidRDefault="00E4062D">
    <w:pPr>
      <w:pStyle w:val="Footer"/>
      <w:rPr>
        <w:lang w:val="en-CA"/>
      </w:rPr>
    </w:pPr>
  </w:p>
  <w:p w14:paraId="554DBE29" w14:textId="77777777" w:rsidR="00E4062D" w:rsidRDefault="00E40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8527" w14:textId="77777777" w:rsidR="005873C7" w:rsidRDefault="005873C7" w:rsidP="00E4062D">
      <w:pPr>
        <w:spacing w:after="0" w:line="240" w:lineRule="auto"/>
      </w:pPr>
      <w:r>
        <w:separator/>
      </w:r>
    </w:p>
  </w:footnote>
  <w:footnote w:type="continuationSeparator" w:id="0">
    <w:p w14:paraId="74056FA2" w14:textId="77777777" w:rsidR="005873C7" w:rsidRDefault="005873C7" w:rsidP="00E4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B9"/>
    <w:multiLevelType w:val="multilevel"/>
    <w:tmpl w:val="858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F5959"/>
    <w:multiLevelType w:val="hybridMultilevel"/>
    <w:tmpl w:val="F2AE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7C2"/>
    <w:multiLevelType w:val="hybridMultilevel"/>
    <w:tmpl w:val="C1463C0C"/>
    <w:lvl w:ilvl="0" w:tplc="D1229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E1F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52306">
    <w:abstractNumId w:val="0"/>
  </w:num>
  <w:num w:numId="2" w16cid:durableId="85425293">
    <w:abstractNumId w:val="2"/>
  </w:num>
  <w:num w:numId="3" w16cid:durableId="8555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1"/>
    <w:rsid w:val="00035401"/>
    <w:rsid w:val="00061148"/>
    <w:rsid w:val="000D5678"/>
    <w:rsid w:val="000D63CC"/>
    <w:rsid w:val="00160390"/>
    <w:rsid w:val="00187E4F"/>
    <w:rsid w:val="00256932"/>
    <w:rsid w:val="002A3E45"/>
    <w:rsid w:val="00321C1D"/>
    <w:rsid w:val="00344026"/>
    <w:rsid w:val="003479E6"/>
    <w:rsid w:val="00354240"/>
    <w:rsid w:val="00367DA0"/>
    <w:rsid w:val="00395E03"/>
    <w:rsid w:val="0039654A"/>
    <w:rsid w:val="003A11D9"/>
    <w:rsid w:val="004904A6"/>
    <w:rsid w:val="004C5E7F"/>
    <w:rsid w:val="00501916"/>
    <w:rsid w:val="005313A7"/>
    <w:rsid w:val="005871E2"/>
    <w:rsid w:val="005873C7"/>
    <w:rsid w:val="00662CB7"/>
    <w:rsid w:val="00672E33"/>
    <w:rsid w:val="0068165A"/>
    <w:rsid w:val="006F7AA4"/>
    <w:rsid w:val="00704153"/>
    <w:rsid w:val="00712A6D"/>
    <w:rsid w:val="0071493E"/>
    <w:rsid w:val="007C492F"/>
    <w:rsid w:val="007E5262"/>
    <w:rsid w:val="00913CE2"/>
    <w:rsid w:val="009C5251"/>
    <w:rsid w:val="009D0494"/>
    <w:rsid w:val="009E4DB8"/>
    <w:rsid w:val="00A00C92"/>
    <w:rsid w:val="00B37054"/>
    <w:rsid w:val="00B412B7"/>
    <w:rsid w:val="00BA7DA1"/>
    <w:rsid w:val="00C66AFB"/>
    <w:rsid w:val="00C73F8C"/>
    <w:rsid w:val="00CB1C45"/>
    <w:rsid w:val="00CB7BFB"/>
    <w:rsid w:val="00CC384B"/>
    <w:rsid w:val="00E01E47"/>
    <w:rsid w:val="00E4062D"/>
    <w:rsid w:val="00F24D44"/>
    <w:rsid w:val="00F536DE"/>
    <w:rsid w:val="00FA7519"/>
    <w:rsid w:val="00FB07C0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0640"/>
  <w15:chartTrackingRefBased/>
  <w15:docId w15:val="{175C39F0-DE7C-4C38-A32B-28EBCB4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01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text3-paragraph--withpadding">
    <w:name w:val="richtext3-paragraph--withpadding"/>
    <w:basedOn w:val="Normal"/>
    <w:rsid w:val="000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035401"/>
    <w:rPr>
      <w:i/>
      <w:iCs/>
    </w:rPr>
  </w:style>
  <w:style w:type="paragraph" w:styleId="ListParagraph">
    <w:name w:val="List Paragraph"/>
    <w:basedOn w:val="Normal"/>
    <w:uiPriority w:val="34"/>
    <w:qFormat/>
    <w:rsid w:val="00035401"/>
    <w:pPr>
      <w:ind w:left="720"/>
      <w:contextualSpacing/>
    </w:pPr>
    <w:rPr>
      <w:lang w:val="en-CA"/>
    </w:rPr>
  </w:style>
  <w:style w:type="paragraph" w:customStyle="1" w:styleId="Default">
    <w:name w:val="Default"/>
    <w:rsid w:val="00035401"/>
    <w:pPr>
      <w:autoSpaceDE w:val="0"/>
      <w:autoSpaceDN w:val="0"/>
      <w:adjustRightInd w:val="0"/>
      <w:spacing w:after="0" w:line="240" w:lineRule="auto"/>
    </w:pPr>
    <w:rPr>
      <w:rFonts w:ascii="Calibre Regular" w:hAnsi="Calibre Regular" w:cs="Calibre Regular"/>
      <w:color w:val="000000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5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540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035401"/>
    <w:rPr>
      <w:b/>
      <w:bCs/>
    </w:rPr>
  </w:style>
  <w:style w:type="paragraph" w:customStyle="1" w:styleId="p1">
    <w:name w:val="p1"/>
    <w:basedOn w:val="Normal"/>
    <w:rsid w:val="006F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6F7AA4"/>
  </w:style>
  <w:style w:type="character" w:customStyle="1" w:styleId="apple-converted-space">
    <w:name w:val="apple-converted-space"/>
    <w:basedOn w:val="DefaultParagraphFont"/>
    <w:rsid w:val="006F7AA4"/>
  </w:style>
  <w:style w:type="paragraph" w:styleId="Header">
    <w:name w:val="header"/>
    <w:basedOn w:val="Normal"/>
    <w:link w:val="HeaderChar"/>
    <w:uiPriority w:val="99"/>
    <w:unhideWhenUsed/>
    <w:rsid w:val="00E4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2D"/>
    <w:rPr>
      <w:kern w:val="0"/>
      <w14:ligatures w14:val="none"/>
    </w:rPr>
  </w:style>
  <w:style w:type="character" w:customStyle="1" w:styleId="apple-tab-span">
    <w:name w:val="apple-tab-span"/>
    <w:basedOn w:val="DefaultParagraphFont"/>
    <w:rsid w:val="00E4062D"/>
  </w:style>
  <w:style w:type="character" w:styleId="Hyperlink">
    <w:name w:val="Hyperlink"/>
    <w:basedOn w:val="DefaultParagraphFont"/>
    <w:uiPriority w:val="99"/>
    <w:unhideWhenUsed/>
    <w:rsid w:val="00354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4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39654A"/>
    <w:pPr>
      <w:widowControl w:val="0"/>
      <w:autoSpaceDE w:val="0"/>
      <w:autoSpaceDN w:val="0"/>
      <w:spacing w:after="0" w:line="437" w:lineRule="exact"/>
      <w:ind w:left="260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9654A"/>
    <w:rPr>
      <w:rFonts w:ascii="Calibri" w:eastAsia="Calibri" w:hAnsi="Calibri" w:cs="Calibri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202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White</dc:creator>
  <cp:keywords/>
  <dc:description/>
  <cp:lastModifiedBy>Nikki White</cp:lastModifiedBy>
  <cp:revision>2</cp:revision>
  <dcterms:created xsi:type="dcterms:W3CDTF">2025-07-29T21:23:00Z</dcterms:created>
  <dcterms:modified xsi:type="dcterms:W3CDTF">2025-07-29T21:23:00Z</dcterms:modified>
</cp:coreProperties>
</file>